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FD73" w14:textId="119123EE" w:rsidR="00F90E9A" w:rsidRPr="009E43F5" w:rsidRDefault="00BA7BFB" w:rsidP="00F90E9A">
      <w:pPr>
        <w:spacing w:line="276" w:lineRule="auto"/>
        <w:jc w:val="center"/>
        <w:rPr>
          <w:b/>
          <w:bCs/>
          <w:noProof/>
          <w:sz w:val="22"/>
          <w:szCs w:val="22"/>
        </w:rPr>
      </w:pPr>
      <w:bookmarkStart w:id="0" w:name="_Hlk84326862"/>
      <w:bookmarkStart w:id="1" w:name="_Hlk84326343"/>
      <w:r>
        <w:rPr>
          <w:b/>
          <w:bCs/>
          <w:noProof/>
          <w:sz w:val="22"/>
          <w:szCs w:val="22"/>
        </w:rPr>
        <w:t>HFM GROUP İNŞAAT</w:t>
      </w:r>
    </w:p>
    <w:p w14:paraId="5B2BD0AF" w14:textId="77777777" w:rsidR="00F90E9A" w:rsidRPr="009E43F5" w:rsidRDefault="00F90E9A" w:rsidP="00F90E9A">
      <w:pPr>
        <w:spacing w:line="276" w:lineRule="auto"/>
        <w:jc w:val="center"/>
        <w:rPr>
          <w:b/>
          <w:noProof/>
          <w:sz w:val="22"/>
          <w:szCs w:val="22"/>
        </w:rPr>
      </w:pPr>
      <w:r w:rsidRPr="009E43F5">
        <w:rPr>
          <w:b/>
          <w:noProof/>
          <w:sz w:val="22"/>
          <w:szCs w:val="22"/>
        </w:rPr>
        <w:t>KİŞİSEL VERİLERİN KORUNMASI</w:t>
      </w:r>
    </w:p>
    <w:p w14:paraId="3AF1B459" w14:textId="5A7CE259" w:rsidR="00F90E9A" w:rsidRPr="009E43F5" w:rsidRDefault="00F90E9A" w:rsidP="00F90E9A">
      <w:pPr>
        <w:spacing w:line="276" w:lineRule="auto"/>
        <w:jc w:val="center"/>
        <w:rPr>
          <w:b/>
          <w:noProof/>
          <w:sz w:val="22"/>
          <w:szCs w:val="22"/>
        </w:rPr>
      </w:pPr>
      <w:r w:rsidRPr="009E43F5">
        <w:rPr>
          <w:b/>
          <w:noProof/>
          <w:sz w:val="22"/>
          <w:szCs w:val="22"/>
        </w:rPr>
        <w:t>MÜŞTERİ</w:t>
      </w:r>
      <w:r w:rsidR="00B2669E">
        <w:rPr>
          <w:b/>
          <w:noProof/>
          <w:sz w:val="22"/>
          <w:szCs w:val="22"/>
        </w:rPr>
        <w:t xml:space="preserve">/ POTANSİYEL MÜŞTERİ </w:t>
      </w:r>
      <w:r w:rsidRPr="009E43F5">
        <w:rPr>
          <w:b/>
          <w:noProof/>
          <w:sz w:val="22"/>
          <w:szCs w:val="22"/>
        </w:rPr>
        <w:t xml:space="preserve"> İLETİŞİM AÇIK RIZA METNİ</w:t>
      </w:r>
    </w:p>
    <w:p w14:paraId="65A08DF3" w14:textId="77777777" w:rsidR="00F90E9A" w:rsidRPr="009E43F5" w:rsidRDefault="00F90E9A" w:rsidP="00F90E9A">
      <w:pPr>
        <w:spacing w:line="276" w:lineRule="auto"/>
        <w:jc w:val="both"/>
        <w:rPr>
          <w:b/>
          <w:noProof/>
          <w:sz w:val="22"/>
          <w:szCs w:val="22"/>
        </w:rPr>
      </w:pPr>
    </w:p>
    <w:p w14:paraId="5B729864" w14:textId="6F1A6A20" w:rsidR="00F90E9A" w:rsidRPr="009E43F5" w:rsidRDefault="00BA7BFB" w:rsidP="00F90E9A">
      <w:pPr>
        <w:spacing w:line="276" w:lineRule="auto"/>
        <w:ind w:firstLine="708"/>
        <w:jc w:val="both"/>
        <w:rPr>
          <w:iCs/>
          <w:noProof/>
          <w:sz w:val="22"/>
          <w:szCs w:val="22"/>
        </w:rPr>
      </w:pPr>
      <w:r>
        <w:rPr>
          <w:b/>
          <w:bCs/>
          <w:noProof/>
          <w:sz w:val="22"/>
          <w:szCs w:val="22"/>
        </w:rPr>
        <w:t>HFM GROUP İNŞAAT</w:t>
      </w:r>
      <w:r w:rsidR="00F90E9A" w:rsidRPr="009E43F5">
        <w:rPr>
          <w:b/>
          <w:bCs/>
          <w:noProof/>
          <w:sz w:val="22"/>
          <w:szCs w:val="22"/>
        </w:rPr>
        <w:t xml:space="preserve"> </w:t>
      </w:r>
      <w:r w:rsidR="00F90E9A" w:rsidRPr="009E43F5">
        <w:rPr>
          <w:bCs/>
          <w:noProof/>
          <w:sz w:val="22"/>
          <w:szCs w:val="22"/>
        </w:rPr>
        <w:t>(</w:t>
      </w:r>
      <w:r w:rsidR="00F90E9A" w:rsidRPr="009E43F5">
        <w:rPr>
          <w:b/>
          <w:noProof/>
          <w:sz w:val="22"/>
          <w:szCs w:val="22"/>
        </w:rPr>
        <w:t>“ŞİRKET” veya</w:t>
      </w:r>
      <w:r w:rsidR="00F90E9A" w:rsidRPr="009E43F5">
        <w:rPr>
          <w:noProof/>
          <w:sz w:val="22"/>
          <w:szCs w:val="22"/>
        </w:rPr>
        <w:t xml:space="preserve"> </w:t>
      </w:r>
      <w:r w:rsidR="00F90E9A" w:rsidRPr="009E43F5">
        <w:rPr>
          <w:b/>
          <w:noProof/>
          <w:sz w:val="22"/>
          <w:szCs w:val="22"/>
        </w:rPr>
        <w:t>“</w:t>
      </w:r>
      <w:r>
        <w:rPr>
          <w:b/>
          <w:bCs/>
          <w:noProof/>
          <w:sz w:val="22"/>
          <w:szCs w:val="22"/>
        </w:rPr>
        <w:t>HFM GROUP İNŞAAT</w:t>
      </w:r>
      <w:r w:rsidR="00F90E9A" w:rsidRPr="009E43F5">
        <w:rPr>
          <w:b/>
          <w:noProof/>
          <w:sz w:val="22"/>
          <w:szCs w:val="22"/>
        </w:rPr>
        <w:t xml:space="preserve">” olarak adlandırılacaktır.) </w:t>
      </w:r>
      <w:r w:rsidR="00F90E9A" w:rsidRPr="009E43F5">
        <w:rPr>
          <w:iCs/>
          <w:noProof/>
          <w:sz w:val="22"/>
          <w:szCs w:val="22"/>
        </w:rPr>
        <w:t>tarafından</w:t>
      </w:r>
      <w:r w:rsidR="00F90E9A" w:rsidRPr="009E43F5">
        <w:rPr>
          <w:noProof/>
          <w:sz w:val="22"/>
          <w:szCs w:val="22"/>
        </w:rPr>
        <w:t xml:space="preserve">. </w:t>
      </w:r>
      <w:r w:rsidR="00F90E9A" w:rsidRPr="009E43F5">
        <w:rPr>
          <w:iCs/>
          <w:noProof/>
          <w:sz w:val="22"/>
          <w:szCs w:val="22"/>
        </w:rPr>
        <w:t>6698 Sayılı Kişisel Verilerin Korunması Kanunu’nun (KVKK) ilgili hükümlerine uygun olarak bilginize sunulan Kişisel Verilerin Korunması Kanunu Kapsamında Genel Aydınlatma Metni ve Kişisel Verilerin Korunması ve İşlenmesi Yönetmeliği çerçevesinde;</w:t>
      </w:r>
    </w:p>
    <w:p w14:paraId="564D0A7F" w14:textId="77777777" w:rsidR="00F90E9A" w:rsidRPr="009E43F5" w:rsidRDefault="00F90E9A" w:rsidP="00F90E9A">
      <w:pPr>
        <w:spacing w:line="276" w:lineRule="auto"/>
        <w:ind w:firstLine="708"/>
        <w:jc w:val="both"/>
        <w:rPr>
          <w:iCs/>
          <w:noProof/>
          <w:sz w:val="22"/>
          <w:szCs w:val="22"/>
        </w:rPr>
      </w:pPr>
    </w:p>
    <w:p w14:paraId="64987FA1" w14:textId="1DCF33C7" w:rsidR="00F90E9A" w:rsidRPr="009E43F5" w:rsidRDefault="00F90E9A" w:rsidP="00F90E9A">
      <w:pPr>
        <w:spacing w:line="276" w:lineRule="auto"/>
        <w:ind w:firstLine="708"/>
        <w:jc w:val="both"/>
        <w:outlineLvl w:val="1"/>
        <w:rPr>
          <w:iCs/>
          <w:noProof/>
          <w:sz w:val="22"/>
          <w:szCs w:val="22"/>
        </w:rPr>
      </w:pPr>
      <w:r w:rsidRPr="009E43F5">
        <w:rPr>
          <w:b/>
          <w:iCs/>
          <w:noProof/>
          <w:sz w:val="22"/>
          <w:szCs w:val="22"/>
        </w:rPr>
        <w:t xml:space="preserve">1. </w:t>
      </w:r>
      <w:r w:rsidRPr="009E43F5">
        <w:rPr>
          <w:iCs/>
          <w:noProof/>
          <w:sz w:val="22"/>
          <w:szCs w:val="22"/>
        </w:rPr>
        <w:t xml:space="preserve">Veri sorumlusu sıfatıyla </w:t>
      </w:r>
      <w:r w:rsidRPr="009E43F5">
        <w:rPr>
          <w:b/>
          <w:iCs/>
          <w:noProof/>
          <w:sz w:val="22"/>
          <w:szCs w:val="22"/>
        </w:rPr>
        <w:t>“</w:t>
      </w:r>
      <w:r w:rsidR="00BA7BFB">
        <w:rPr>
          <w:b/>
          <w:bCs/>
          <w:noProof/>
          <w:sz w:val="22"/>
          <w:szCs w:val="22"/>
        </w:rPr>
        <w:t>HFM GROUP İNŞAAT</w:t>
      </w:r>
      <w:r w:rsidRPr="009E43F5">
        <w:rPr>
          <w:iCs/>
          <w:noProof/>
          <w:sz w:val="22"/>
          <w:szCs w:val="22"/>
        </w:rPr>
        <w:t>” veya gerekli güvenlik tedbirlerini aldırmak suretiyle yetkilendirdiği veri işleyenler aşağıda belirtilen kişisel verilerimin işlenebileceği konusunda bilgilendirildiğimi ve açık rızam olduğunu kabul ve beyan ederim.</w:t>
      </w:r>
      <w:bookmarkEnd w:id="0"/>
      <w:bookmarkEnd w:id="1"/>
    </w:p>
    <w:p w14:paraId="3F01F618" w14:textId="77777777" w:rsidR="00F90E9A" w:rsidRPr="009E43F5" w:rsidRDefault="00F90E9A" w:rsidP="00F90E9A">
      <w:pPr>
        <w:shd w:val="clear" w:color="auto" w:fill="FFFFFF"/>
        <w:spacing w:line="276" w:lineRule="auto"/>
        <w:ind w:firstLine="708"/>
        <w:jc w:val="both"/>
        <w:outlineLvl w:val="1"/>
        <w:rPr>
          <w:iCs/>
          <w:noProof/>
          <w:sz w:val="22"/>
          <w:szCs w:val="22"/>
        </w:rPr>
      </w:pPr>
    </w:p>
    <w:tbl>
      <w:tblPr>
        <w:tblStyle w:val="TabloKlavuzu1"/>
        <w:tblW w:w="0" w:type="auto"/>
        <w:tblLook w:val="04A0" w:firstRow="1" w:lastRow="0" w:firstColumn="1" w:lastColumn="0" w:noHBand="0" w:noVBand="1"/>
      </w:tblPr>
      <w:tblGrid>
        <w:gridCol w:w="1403"/>
        <w:gridCol w:w="3685"/>
        <w:gridCol w:w="3954"/>
      </w:tblGrid>
      <w:tr w:rsidR="00F90E9A" w:rsidRPr="009E43F5" w14:paraId="7D1B8999" w14:textId="77777777" w:rsidTr="006C142E">
        <w:tc>
          <w:tcPr>
            <w:tcW w:w="1403" w:type="dxa"/>
            <w:tcBorders>
              <w:top w:val="single" w:sz="12" w:space="0" w:color="000000"/>
              <w:left w:val="single" w:sz="12" w:space="0" w:color="000000"/>
              <w:bottom w:val="single" w:sz="12" w:space="0" w:color="000000"/>
              <w:right w:val="single" w:sz="12" w:space="0" w:color="auto"/>
            </w:tcBorders>
            <w:shd w:val="clear" w:color="auto" w:fill="BDD6EE" w:themeFill="accent1" w:themeFillTint="66"/>
          </w:tcPr>
          <w:p w14:paraId="494AC5EB" w14:textId="77777777" w:rsidR="00F90E9A" w:rsidRPr="009E43F5" w:rsidRDefault="00F90E9A" w:rsidP="006C142E">
            <w:pPr>
              <w:textAlignment w:val="baseline"/>
              <w:rPr>
                <w:noProof/>
                <w:sz w:val="22"/>
                <w:szCs w:val="22"/>
              </w:rPr>
            </w:pPr>
            <w:r w:rsidRPr="009E43F5">
              <w:rPr>
                <w:noProof/>
                <w:sz w:val="22"/>
                <w:szCs w:val="22"/>
              </w:rPr>
              <w:t>Veri Grupları</w:t>
            </w:r>
          </w:p>
        </w:tc>
        <w:tc>
          <w:tcPr>
            <w:tcW w:w="3685" w:type="dxa"/>
            <w:tcBorders>
              <w:top w:val="single" w:sz="12" w:space="0" w:color="auto"/>
              <w:left w:val="single" w:sz="12" w:space="0" w:color="auto"/>
              <w:bottom w:val="single" w:sz="12" w:space="0" w:color="auto"/>
              <w:right w:val="single" w:sz="12" w:space="0" w:color="auto"/>
            </w:tcBorders>
            <w:shd w:val="clear" w:color="auto" w:fill="BDD6EE" w:themeFill="accent1" w:themeFillTint="66"/>
          </w:tcPr>
          <w:p w14:paraId="5497A1FC" w14:textId="77777777" w:rsidR="00F90E9A" w:rsidRPr="009E43F5" w:rsidRDefault="00F90E9A" w:rsidP="006C142E">
            <w:pPr>
              <w:textAlignment w:val="baseline"/>
              <w:rPr>
                <w:noProof/>
                <w:sz w:val="22"/>
                <w:szCs w:val="22"/>
              </w:rPr>
            </w:pPr>
            <w:r w:rsidRPr="009E43F5">
              <w:rPr>
                <w:noProof/>
                <w:sz w:val="22"/>
                <w:szCs w:val="22"/>
              </w:rPr>
              <w:t>Kişisel Veriler( özel nitelikli olanlar da dahil)</w:t>
            </w:r>
          </w:p>
        </w:tc>
        <w:tc>
          <w:tcPr>
            <w:tcW w:w="3954" w:type="dxa"/>
            <w:tcBorders>
              <w:top w:val="single" w:sz="12" w:space="0" w:color="auto"/>
              <w:left w:val="single" w:sz="12" w:space="0" w:color="auto"/>
              <w:bottom w:val="single" w:sz="12" w:space="0" w:color="auto"/>
              <w:right w:val="single" w:sz="12" w:space="0" w:color="000000"/>
            </w:tcBorders>
            <w:shd w:val="clear" w:color="auto" w:fill="BDD6EE" w:themeFill="accent1" w:themeFillTint="66"/>
          </w:tcPr>
          <w:p w14:paraId="582E23AD" w14:textId="77777777" w:rsidR="00F90E9A" w:rsidRPr="009E43F5" w:rsidRDefault="00F90E9A" w:rsidP="006C142E">
            <w:pPr>
              <w:textAlignment w:val="baseline"/>
              <w:rPr>
                <w:noProof/>
                <w:sz w:val="22"/>
                <w:szCs w:val="22"/>
              </w:rPr>
            </w:pPr>
            <w:r w:rsidRPr="009E43F5">
              <w:rPr>
                <w:noProof/>
                <w:sz w:val="22"/>
                <w:szCs w:val="22"/>
              </w:rPr>
              <w:t>Veri İşleme Amaçları</w:t>
            </w:r>
          </w:p>
        </w:tc>
      </w:tr>
    </w:tbl>
    <w:tbl>
      <w:tblPr>
        <w:tblW w:w="0" w:type="auto"/>
        <w:tblCellMar>
          <w:left w:w="0" w:type="dxa"/>
          <w:right w:w="0" w:type="dxa"/>
        </w:tblCellMar>
        <w:tblLook w:val="04A0" w:firstRow="1" w:lastRow="0" w:firstColumn="1" w:lastColumn="0" w:noHBand="0" w:noVBand="1"/>
      </w:tblPr>
      <w:tblGrid>
        <w:gridCol w:w="1403"/>
        <w:gridCol w:w="3685"/>
        <w:gridCol w:w="3954"/>
      </w:tblGrid>
      <w:tr w:rsidR="00F90E9A" w:rsidRPr="009E43F5" w14:paraId="08233658" w14:textId="77777777" w:rsidTr="006C142E">
        <w:trPr>
          <w:trHeight w:val="431"/>
        </w:trPr>
        <w:tc>
          <w:tcPr>
            <w:tcW w:w="1403" w:type="dxa"/>
            <w:tcBorders>
              <w:top w:val="nil"/>
              <w:left w:val="single" w:sz="12" w:space="0" w:color="auto"/>
              <w:bottom w:val="single" w:sz="12" w:space="0" w:color="auto"/>
              <w:right w:val="single" w:sz="12" w:space="0" w:color="auto"/>
            </w:tcBorders>
            <w:shd w:val="clear" w:color="auto" w:fill="EDEDED" w:themeFill="accent3" w:themeFillTint="33"/>
            <w:tcMar>
              <w:top w:w="75" w:type="dxa"/>
              <w:left w:w="75" w:type="dxa"/>
              <w:bottom w:w="75" w:type="dxa"/>
              <w:right w:w="75" w:type="dxa"/>
            </w:tcMar>
            <w:vAlign w:val="bottom"/>
            <w:hideMark/>
          </w:tcPr>
          <w:p w14:paraId="247AA60C" w14:textId="77777777" w:rsidR="00F90E9A" w:rsidRPr="009E43F5" w:rsidRDefault="00F90E9A" w:rsidP="006C142E">
            <w:pPr>
              <w:textAlignment w:val="baseline"/>
              <w:rPr>
                <w:noProof/>
                <w:sz w:val="22"/>
                <w:szCs w:val="22"/>
              </w:rPr>
            </w:pPr>
            <w:r w:rsidRPr="009E43F5">
              <w:rPr>
                <w:noProof/>
                <w:sz w:val="22"/>
                <w:szCs w:val="22"/>
              </w:rPr>
              <w:t>Kimlik Bilgileri</w:t>
            </w:r>
          </w:p>
        </w:tc>
        <w:tc>
          <w:tcPr>
            <w:tcW w:w="3685" w:type="dxa"/>
            <w:tcBorders>
              <w:top w:val="nil"/>
              <w:left w:val="single" w:sz="12" w:space="0" w:color="auto"/>
              <w:bottom w:val="single" w:sz="12" w:space="0" w:color="auto"/>
              <w:right w:val="single" w:sz="12" w:space="0" w:color="auto"/>
            </w:tcBorders>
            <w:tcMar>
              <w:top w:w="75" w:type="dxa"/>
              <w:left w:w="75" w:type="dxa"/>
              <w:bottom w:w="75" w:type="dxa"/>
              <w:right w:w="75" w:type="dxa"/>
            </w:tcMar>
            <w:vAlign w:val="bottom"/>
            <w:hideMark/>
          </w:tcPr>
          <w:p w14:paraId="1040F0C1" w14:textId="77777777" w:rsidR="00F90E9A" w:rsidRPr="009E43F5" w:rsidRDefault="00F90E9A" w:rsidP="006C142E">
            <w:pPr>
              <w:textAlignment w:val="baseline"/>
              <w:rPr>
                <w:noProof/>
                <w:sz w:val="22"/>
                <w:szCs w:val="22"/>
              </w:rPr>
            </w:pPr>
            <w:r w:rsidRPr="009E43F5">
              <w:rPr>
                <w:noProof/>
                <w:sz w:val="22"/>
                <w:szCs w:val="22"/>
              </w:rPr>
              <w:t xml:space="preserve">Ad, Soyad </w:t>
            </w:r>
          </w:p>
        </w:tc>
        <w:tc>
          <w:tcPr>
            <w:tcW w:w="3954" w:type="dxa"/>
            <w:vMerge w:val="restart"/>
            <w:tcBorders>
              <w:top w:val="nil"/>
              <w:left w:val="single" w:sz="12" w:space="0" w:color="auto"/>
              <w:right w:val="single" w:sz="12" w:space="0" w:color="auto"/>
            </w:tcBorders>
          </w:tcPr>
          <w:p w14:paraId="2660E026" w14:textId="77777777" w:rsidR="00F90E9A" w:rsidRPr="009E43F5" w:rsidRDefault="00F90E9A" w:rsidP="006C142E">
            <w:pPr>
              <w:ind w:left="130" w:right="256"/>
              <w:textAlignment w:val="baseline"/>
              <w:rPr>
                <w:noProof/>
                <w:sz w:val="22"/>
                <w:szCs w:val="22"/>
              </w:rPr>
            </w:pPr>
          </w:p>
          <w:p w14:paraId="6D83E8F2" w14:textId="77777777" w:rsidR="00F90E9A" w:rsidRPr="009E43F5" w:rsidRDefault="00F90E9A" w:rsidP="006C142E">
            <w:pPr>
              <w:ind w:left="130" w:right="256"/>
              <w:textAlignment w:val="baseline"/>
              <w:rPr>
                <w:noProof/>
                <w:sz w:val="22"/>
                <w:szCs w:val="22"/>
              </w:rPr>
            </w:pPr>
          </w:p>
          <w:p w14:paraId="788C6F44" w14:textId="77777777" w:rsidR="00F90E9A" w:rsidRPr="009E43F5" w:rsidRDefault="00F90E9A" w:rsidP="006C142E">
            <w:pPr>
              <w:ind w:left="130" w:right="256"/>
              <w:textAlignment w:val="baseline"/>
              <w:rPr>
                <w:noProof/>
                <w:sz w:val="22"/>
                <w:szCs w:val="22"/>
              </w:rPr>
            </w:pPr>
          </w:p>
          <w:p w14:paraId="3E957E83" w14:textId="77777777" w:rsidR="00F90E9A" w:rsidRPr="009E43F5" w:rsidRDefault="00F90E9A" w:rsidP="006C142E">
            <w:pPr>
              <w:ind w:left="130" w:right="256"/>
              <w:textAlignment w:val="baseline"/>
              <w:rPr>
                <w:noProof/>
                <w:sz w:val="22"/>
                <w:szCs w:val="22"/>
              </w:rPr>
            </w:pPr>
            <w:r w:rsidRPr="009E43F5">
              <w:rPr>
                <w:noProof/>
                <w:sz w:val="22"/>
                <w:szCs w:val="22"/>
              </w:rPr>
              <w:t xml:space="preserve"> Mal/hizmet satın alım/satış süreçlerinde doğabilecek olası problemelerin giderilmesi ve müşterilerle iletişimin sağlanabilmesi  amaçlarıyla </w:t>
            </w:r>
          </w:p>
        </w:tc>
      </w:tr>
      <w:tr w:rsidR="00F90E9A" w:rsidRPr="009E43F5" w14:paraId="3B566107" w14:textId="77777777" w:rsidTr="006C142E">
        <w:trPr>
          <w:trHeight w:val="1010"/>
        </w:trPr>
        <w:tc>
          <w:tcPr>
            <w:tcW w:w="1403" w:type="dxa"/>
            <w:tcBorders>
              <w:top w:val="single" w:sz="12" w:space="0" w:color="auto"/>
              <w:left w:val="single" w:sz="12" w:space="0" w:color="auto"/>
              <w:bottom w:val="single" w:sz="12" w:space="0" w:color="auto"/>
              <w:right w:val="single" w:sz="12" w:space="0" w:color="auto"/>
            </w:tcBorders>
            <w:shd w:val="clear" w:color="auto" w:fill="EDEDED" w:themeFill="accent3" w:themeFillTint="33"/>
            <w:tcMar>
              <w:top w:w="75" w:type="dxa"/>
              <w:left w:w="75" w:type="dxa"/>
              <w:bottom w:w="75" w:type="dxa"/>
              <w:right w:w="75" w:type="dxa"/>
            </w:tcMar>
            <w:vAlign w:val="bottom"/>
            <w:hideMark/>
          </w:tcPr>
          <w:p w14:paraId="49E87DC6" w14:textId="77777777" w:rsidR="00F90E9A" w:rsidRPr="009E43F5" w:rsidRDefault="00F90E9A" w:rsidP="006C142E">
            <w:pPr>
              <w:textAlignment w:val="baseline"/>
              <w:rPr>
                <w:bCs/>
                <w:noProof/>
                <w:sz w:val="22"/>
                <w:szCs w:val="22"/>
                <w:bdr w:val="none" w:sz="0" w:space="0" w:color="auto" w:frame="1"/>
              </w:rPr>
            </w:pPr>
            <w:r w:rsidRPr="009E43F5">
              <w:rPr>
                <w:bCs/>
                <w:noProof/>
                <w:sz w:val="22"/>
                <w:szCs w:val="22"/>
                <w:bdr w:val="none" w:sz="0" w:space="0" w:color="auto" w:frame="1"/>
              </w:rPr>
              <w:t>İletişim  Bilgileri</w:t>
            </w:r>
          </w:p>
          <w:p w14:paraId="772DEA6B" w14:textId="77777777" w:rsidR="00F90E9A" w:rsidRPr="009E43F5" w:rsidRDefault="00F90E9A" w:rsidP="006C142E">
            <w:pPr>
              <w:textAlignment w:val="baseline"/>
              <w:rPr>
                <w:bCs/>
                <w:noProof/>
                <w:sz w:val="22"/>
                <w:szCs w:val="22"/>
                <w:bdr w:val="none" w:sz="0" w:space="0" w:color="auto" w:frame="1"/>
              </w:rPr>
            </w:pPr>
          </w:p>
          <w:p w14:paraId="378714BD" w14:textId="77777777" w:rsidR="00F90E9A" w:rsidRPr="009E43F5" w:rsidRDefault="00F90E9A" w:rsidP="006C142E">
            <w:pPr>
              <w:textAlignment w:val="baseline"/>
              <w:rPr>
                <w:bCs/>
                <w:noProof/>
                <w:sz w:val="22"/>
                <w:szCs w:val="22"/>
                <w:bdr w:val="none" w:sz="0" w:space="0" w:color="auto" w:frame="1"/>
              </w:rPr>
            </w:pPr>
          </w:p>
          <w:p w14:paraId="543378E4" w14:textId="77777777" w:rsidR="00F90E9A" w:rsidRPr="009E43F5" w:rsidRDefault="00F90E9A" w:rsidP="006C142E">
            <w:pPr>
              <w:textAlignment w:val="baseline"/>
              <w:rPr>
                <w:noProof/>
                <w:sz w:val="22"/>
                <w:szCs w:val="22"/>
              </w:rPr>
            </w:pPr>
          </w:p>
        </w:tc>
        <w:tc>
          <w:tcPr>
            <w:tcW w:w="3685" w:type="dxa"/>
            <w:tcBorders>
              <w:top w:val="single" w:sz="12" w:space="0" w:color="auto"/>
              <w:left w:val="single" w:sz="12" w:space="0" w:color="auto"/>
              <w:bottom w:val="single" w:sz="12" w:space="0" w:color="auto"/>
              <w:right w:val="single" w:sz="12" w:space="0" w:color="auto"/>
            </w:tcBorders>
            <w:tcMar>
              <w:top w:w="75" w:type="dxa"/>
              <w:left w:w="75" w:type="dxa"/>
              <w:bottom w:w="75" w:type="dxa"/>
              <w:right w:w="75" w:type="dxa"/>
            </w:tcMar>
            <w:vAlign w:val="bottom"/>
            <w:hideMark/>
          </w:tcPr>
          <w:p w14:paraId="55B1A1B0" w14:textId="1D0800D1" w:rsidR="00F90E9A" w:rsidRPr="009E43F5" w:rsidRDefault="00F90E9A" w:rsidP="006C142E">
            <w:pPr>
              <w:textAlignment w:val="baseline"/>
              <w:rPr>
                <w:noProof/>
                <w:sz w:val="22"/>
                <w:szCs w:val="22"/>
              </w:rPr>
            </w:pPr>
            <w:r w:rsidRPr="009E43F5">
              <w:rPr>
                <w:noProof/>
                <w:sz w:val="22"/>
                <w:szCs w:val="22"/>
              </w:rPr>
              <w:t xml:space="preserve">Telefon No, E-posta hesabı ve sosyal medya hesabı (İnstagram, Facebook, WhatsApp) </w:t>
            </w:r>
          </w:p>
          <w:p w14:paraId="1A94B521" w14:textId="77777777" w:rsidR="00F90E9A" w:rsidRPr="009E43F5" w:rsidRDefault="00F90E9A" w:rsidP="006C142E">
            <w:pPr>
              <w:textAlignment w:val="baseline"/>
              <w:rPr>
                <w:noProof/>
                <w:sz w:val="22"/>
                <w:szCs w:val="22"/>
              </w:rPr>
            </w:pPr>
          </w:p>
          <w:p w14:paraId="55F584CF" w14:textId="77777777" w:rsidR="00F90E9A" w:rsidRPr="009E43F5" w:rsidRDefault="00F90E9A" w:rsidP="006C142E">
            <w:pPr>
              <w:textAlignment w:val="baseline"/>
              <w:rPr>
                <w:noProof/>
                <w:sz w:val="22"/>
                <w:szCs w:val="22"/>
              </w:rPr>
            </w:pPr>
          </w:p>
        </w:tc>
        <w:tc>
          <w:tcPr>
            <w:tcW w:w="3954" w:type="dxa"/>
            <w:vMerge/>
            <w:tcBorders>
              <w:left w:val="single" w:sz="12" w:space="0" w:color="auto"/>
              <w:right w:val="single" w:sz="12" w:space="0" w:color="auto"/>
            </w:tcBorders>
          </w:tcPr>
          <w:p w14:paraId="46F4E086" w14:textId="77777777" w:rsidR="00F90E9A" w:rsidRPr="009E43F5" w:rsidRDefault="00F90E9A" w:rsidP="006C142E">
            <w:pPr>
              <w:ind w:left="130" w:right="256"/>
              <w:textAlignment w:val="baseline"/>
              <w:rPr>
                <w:noProof/>
                <w:sz w:val="22"/>
                <w:szCs w:val="22"/>
              </w:rPr>
            </w:pPr>
          </w:p>
        </w:tc>
      </w:tr>
      <w:tr w:rsidR="00F90E9A" w:rsidRPr="009E43F5" w14:paraId="3BB1B86C" w14:textId="77777777" w:rsidTr="006C142E">
        <w:trPr>
          <w:trHeight w:val="20"/>
        </w:trPr>
        <w:tc>
          <w:tcPr>
            <w:tcW w:w="1403" w:type="dxa"/>
            <w:tcBorders>
              <w:top w:val="single" w:sz="12" w:space="0" w:color="auto"/>
              <w:left w:val="single" w:sz="12" w:space="0" w:color="auto"/>
              <w:bottom w:val="single" w:sz="12" w:space="0" w:color="auto"/>
              <w:right w:val="single" w:sz="12" w:space="0" w:color="auto"/>
            </w:tcBorders>
            <w:shd w:val="clear" w:color="auto" w:fill="EDEDED" w:themeFill="accent3" w:themeFillTint="33"/>
            <w:tcMar>
              <w:top w:w="75" w:type="dxa"/>
              <w:left w:w="75" w:type="dxa"/>
              <w:bottom w:w="75" w:type="dxa"/>
              <w:right w:w="75" w:type="dxa"/>
            </w:tcMar>
            <w:vAlign w:val="bottom"/>
          </w:tcPr>
          <w:p w14:paraId="7BD5160B" w14:textId="77777777" w:rsidR="00F90E9A" w:rsidRPr="009E43F5" w:rsidRDefault="00F90E9A" w:rsidP="006C142E">
            <w:pPr>
              <w:textAlignment w:val="baseline"/>
              <w:rPr>
                <w:bCs/>
                <w:noProof/>
                <w:sz w:val="22"/>
                <w:szCs w:val="22"/>
                <w:bdr w:val="none" w:sz="0" w:space="0" w:color="auto" w:frame="1"/>
              </w:rPr>
            </w:pPr>
            <w:r w:rsidRPr="009E43F5">
              <w:rPr>
                <w:bCs/>
                <w:noProof/>
                <w:sz w:val="22"/>
                <w:szCs w:val="22"/>
                <w:bdr w:val="none" w:sz="0" w:space="0" w:color="auto" w:frame="1"/>
              </w:rPr>
              <w:t xml:space="preserve">Diğer </w:t>
            </w:r>
          </w:p>
        </w:tc>
        <w:tc>
          <w:tcPr>
            <w:tcW w:w="3685" w:type="dxa"/>
            <w:tcBorders>
              <w:top w:val="single" w:sz="12" w:space="0" w:color="auto"/>
              <w:left w:val="single" w:sz="12" w:space="0" w:color="auto"/>
              <w:bottom w:val="single" w:sz="12" w:space="0" w:color="auto"/>
              <w:right w:val="single" w:sz="12" w:space="0" w:color="auto"/>
            </w:tcBorders>
            <w:tcMar>
              <w:top w:w="75" w:type="dxa"/>
              <w:left w:w="75" w:type="dxa"/>
              <w:bottom w:w="75" w:type="dxa"/>
              <w:right w:w="75" w:type="dxa"/>
            </w:tcMar>
            <w:vAlign w:val="bottom"/>
          </w:tcPr>
          <w:p w14:paraId="38BB8F4B" w14:textId="77777777" w:rsidR="00F90E9A" w:rsidRPr="009E43F5" w:rsidRDefault="00F90E9A" w:rsidP="006C142E">
            <w:pPr>
              <w:textAlignment w:val="baseline"/>
              <w:rPr>
                <w:noProof/>
                <w:sz w:val="22"/>
                <w:szCs w:val="22"/>
              </w:rPr>
            </w:pPr>
            <w:r w:rsidRPr="009E43F5">
              <w:rPr>
                <w:noProof/>
                <w:sz w:val="22"/>
                <w:szCs w:val="22"/>
              </w:rPr>
              <w:t>Müşteri hesabı oluşturulurken kişinin kendi rızasıyla ilettiği bilgi ve belgeler</w:t>
            </w:r>
          </w:p>
        </w:tc>
        <w:tc>
          <w:tcPr>
            <w:tcW w:w="3954" w:type="dxa"/>
            <w:tcBorders>
              <w:left w:val="single" w:sz="12" w:space="0" w:color="auto"/>
              <w:bottom w:val="single" w:sz="12" w:space="0" w:color="auto"/>
              <w:right w:val="single" w:sz="12" w:space="0" w:color="auto"/>
            </w:tcBorders>
          </w:tcPr>
          <w:p w14:paraId="0E750E49" w14:textId="77777777" w:rsidR="00F90E9A" w:rsidRPr="009E43F5" w:rsidRDefault="00F90E9A" w:rsidP="006C142E">
            <w:pPr>
              <w:ind w:left="130" w:right="256"/>
              <w:textAlignment w:val="baseline"/>
              <w:rPr>
                <w:noProof/>
                <w:sz w:val="22"/>
                <w:szCs w:val="22"/>
              </w:rPr>
            </w:pPr>
          </w:p>
        </w:tc>
      </w:tr>
    </w:tbl>
    <w:p w14:paraId="2BFCE007" w14:textId="77777777" w:rsidR="00F90E9A" w:rsidRPr="009E43F5" w:rsidRDefault="00F90E9A" w:rsidP="00F90E9A">
      <w:pPr>
        <w:spacing w:before="100" w:beforeAutospacing="1" w:after="100" w:afterAutospacing="1"/>
        <w:ind w:firstLine="708"/>
        <w:textAlignment w:val="baseline"/>
        <w:rPr>
          <w:noProof/>
          <w:sz w:val="22"/>
          <w:szCs w:val="22"/>
        </w:rPr>
      </w:pPr>
      <w:r w:rsidRPr="009E43F5">
        <w:rPr>
          <w:b/>
          <w:bCs/>
          <w:noProof/>
          <w:sz w:val="22"/>
          <w:szCs w:val="22"/>
          <w:bdr w:val="none" w:sz="0" w:space="0" w:color="auto" w:frame="1"/>
        </w:rPr>
        <w:t>2. Kişisel Verilerin Kimlere ve Hangi Amaçla Aktarılabileceği</w:t>
      </w:r>
      <w:r w:rsidRPr="009E43F5">
        <w:rPr>
          <w:noProof/>
          <w:sz w:val="22"/>
          <w:szCs w:val="22"/>
        </w:rPr>
        <w:t> </w:t>
      </w:r>
    </w:p>
    <w:p w14:paraId="1F2B2963" w14:textId="77777777" w:rsidR="00F90E9A" w:rsidRPr="009E43F5" w:rsidRDefault="00F90E9A" w:rsidP="00F90E9A">
      <w:pPr>
        <w:spacing w:before="100" w:beforeAutospacing="1" w:after="100" w:afterAutospacing="1"/>
        <w:ind w:firstLine="708"/>
        <w:jc w:val="both"/>
        <w:textAlignment w:val="baseline"/>
        <w:rPr>
          <w:b/>
          <w:bCs/>
          <w:noProof/>
          <w:sz w:val="22"/>
          <w:szCs w:val="22"/>
          <w:bdr w:val="none" w:sz="0" w:space="0" w:color="auto" w:frame="1"/>
        </w:rPr>
      </w:pPr>
      <w:r w:rsidRPr="009E43F5">
        <w:rPr>
          <w:noProof/>
          <w:sz w:val="22"/>
          <w:szCs w:val="22"/>
        </w:rPr>
        <w:t xml:space="preserve">Yukarıda belirtilen verilerim aşağıda belirtilen amaç kapsamında aktarılabileceği konusunda </w:t>
      </w:r>
      <w:r w:rsidRPr="009E43F5">
        <w:rPr>
          <w:iCs/>
          <w:noProof/>
          <w:sz w:val="22"/>
          <w:szCs w:val="22"/>
        </w:rPr>
        <w:t>bilgilendirildiğimi ve açık rızam olduğunu kabul ve beyan ederim.</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300"/>
        <w:gridCol w:w="6742"/>
      </w:tblGrid>
      <w:tr w:rsidR="00F90E9A" w:rsidRPr="009E43F5" w14:paraId="5F6AED0B" w14:textId="77777777" w:rsidTr="006C142E">
        <w:tc>
          <w:tcPr>
            <w:tcW w:w="2300" w:type="dxa"/>
            <w:tcBorders>
              <w:top w:val="single" w:sz="12" w:space="0" w:color="auto"/>
              <w:left w:val="single" w:sz="12" w:space="0" w:color="auto"/>
              <w:bottom w:val="single" w:sz="12" w:space="0" w:color="auto"/>
              <w:right w:val="single" w:sz="12" w:space="0" w:color="auto"/>
            </w:tcBorders>
            <w:shd w:val="clear" w:color="auto" w:fill="BDD6EE" w:themeFill="accent1" w:themeFillTint="66"/>
            <w:tcMar>
              <w:top w:w="75" w:type="dxa"/>
              <w:left w:w="75" w:type="dxa"/>
              <w:bottom w:w="75" w:type="dxa"/>
              <w:right w:w="75" w:type="dxa"/>
            </w:tcMar>
            <w:vAlign w:val="bottom"/>
            <w:hideMark/>
          </w:tcPr>
          <w:p w14:paraId="55DF8152" w14:textId="77777777" w:rsidR="00F90E9A" w:rsidRPr="009E43F5" w:rsidRDefault="00F90E9A" w:rsidP="006C142E">
            <w:pPr>
              <w:spacing w:before="100" w:beforeAutospacing="1" w:after="100" w:afterAutospacing="1"/>
              <w:textAlignment w:val="baseline"/>
              <w:rPr>
                <w:noProof/>
                <w:sz w:val="22"/>
                <w:szCs w:val="22"/>
              </w:rPr>
            </w:pPr>
            <w:r w:rsidRPr="009E43F5">
              <w:rPr>
                <w:noProof/>
                <w:sz w:val="22"/>
                <w:szCs w:val="22"/>
              </w:rPr>
              <w:t>Alıcı Grubu</w:t>
            </w:r>
          </w:p>
        </w:tc>
        <w:tc>
          <w:tcPr>
            <w:tcW w:w="6742" w:type="dxa"/>
            <w:tcBorders>
              <w:top w:val="single" w:sz="12" w:space="0" w:color="auto"/>
              <w:left w:val="single" w:sz="12" w:space="0" w:color="auto"/>
              <w:bottom w:val="single" w:sz="12" w:space="0" w:color="auto"/>
              <w:right w:val="single" w:sz="12" w:space="0" w:color="auto"/>
            </w:tcBorders>
            <w:shd w:val="clear" w:color="auto" w:fill="BDD6EE" w:themeFill="accent1" w:themeFillTint="66"/>
            <w:tcMar>
              <w:top w:w="75" w:type="dxa"/>
              <w:left w:w="75" w:type="dxa"/>
              <w:bottom w:w="75" w:type="dxa"/>
              <w:right w:w="75" w:type="dxa"/>
            </w:tcMar>
            <w:vAlign w:val="bottom"/>
            <w:hideMark/>
          </w:tcPr>
          <w:p w14:paraId="7A711621" w14:textId="77777777" w:rsidR="00F90E9A" w:rsidRPr="009E43F5" w:rsidRDefault="00F90E9A" w:rsidP="006C142E">
            <w:pPr>
              <w:tabs>
                <w:tab w:val="num" w:pos="720"/>
              </w:tabs>
              <w:spacing w:before="100" w:beforeAutospacing="1" w:after="100" w:afterAutospacing="1"/>
              <w:textAlignment w:val="baseline"/>
              <w:rPr>
                <w:noProof/>
                <w:sz w:val="22"/>
                <w:szCs w:val="22"/>
              </w:rPr>
            </w:pPr>
            <w:r w:rsidRPr="009E43F5">
              <w:rPr>
                <w:noProof/>
                <w:sz w:val="22"/>
                <w:szCs w:val="22"/>
              </w:rPr>
              <w:t>Aktarım Amacı</w:t>
            </w:r>
          </w:p>
        </w:tc>
      </w:tr>
      <w:tr w:rsidR="00F90E9A" w:rsidRPr="009E43F5" w14:paraId="49D761CF" w14:textId="77777777" w:rsidTr="006C142E">
        <w:trPr>
          <w:trHeight w:val="1051"/>
        </w:trPr>
        <w:tc>
          <w:tcPr>
            <w:tcW w:w="2300" w:type="dxa"/>
            <w:shd w:val="clear" w:color="auto" w:fill="EDEDED" w:themeFill="accent3" w:themeFillTint="33"/>
            <w:tcMar>
              <w:top w:w="75" w:type="dxa"/>
              <w:left w:w="75" w:type="dxa"/>
              <w:bottom w:w="75" w:type="dxa"/>
              <w:right w:w="75" w:type="dxa"/>
            </w:tcMar>
            <w:vAlign w:val="bottom"/>
          </w:tcPr>
          <w:p w14:paraId="24149EFB" w14:textId="77777777" w:rsidR="00F90E9A" w:rsidRPr="009E43F5" w:rsidRDefault="00F90E9A" w:rsidP="006C142E">
            <w:pPr>
              <w:textAlignment w:val="baseline"/>
              <w:rPr>
                <w:noProof/>
                <w:sz w:val="22"/>
                <w:szCs w:val="22"/>
              </w:rPr>
            </w:pPr>
            <w:r w:rsidRPr="009E43F5">
              <w:rPr>
                <w:noProof/>
                <w:sz w:val="22"/>
                <w:szCs w:val="22"/>
              </w:rPr>
              <w:t>Yetkili kamu kurum ve kuruluşları</w:t>
            </w:r>
          </w:p>
          <w:p w14:paraId="4623D0CF" w14:textId="77777777" w:rsidR="00F90E9A" w:rsidRPr="009E43F5" w:rsidRDefault="00F90E9A" w:rsidP="006C142E">
            <w:pPr>
              <w:textAlignment w:val="baseline"/>
              <w:rPr>
                <w:noProof/>
                <w:sz w:val="22"/>
                <w:szCs w:val="22"/>
              </w:rPr>
            </w:pPr>
          </w:p>
          <w:p w14:paraId="670E75EE" w14:textId="77777777" w:rsidR="00F90E9A" w:rsidRPr="009E43F5" w:rsidRDefault="00F90E9A" w:rsidP="006C142E">
            <w:pPr>
              <w:textAlignment w:val="baseline"/>
              <w:rPr>
                <w:noProof/>
                <w:sz w:val="22"/>
                <w:szCs w:val="22"/>
              </w:rPr>
            </w:pPr>
          </w:p>
        </w:tc>
        <w:tc>
          <w:tcPr>
            <w:tcW w:w="6742" w:type="dxa"/>
            <w:tcMar>
              <w:top w:w="75" w:type="dxa"/>
              <w:left w:w="75" w:type="dxa"/>
              <w:bottom w:w="75" w:type="dxa"/>
              <w:right w:w="75" w:type="dxa"/>
            </w:tcMar>
            <w:vAlign w:val="bottom"/>
          </w:tcPr>
          <w:p w14:paraId="30CF1868" w14:textId="77777777" w:rsidR="00F90E9A" w:rsidRPr="009E43F5" w:rsidRDefault="00F90E9A" w:rsidP="00F90E9A">
            <w:pPr>
              <w:numPr>
                <w:ilvl w:val="0"/>
                <w:numId w:val="3"/>
              </w:numPr>
              <w:ind w:left="0"/>
              <w:jc w:val="both"/>
              <w:textAlignment w:val="baseline"/>
              <w:rPr>
                <w:noProof/>
                <w:sz w:val="22"/>
                <w:szCs w:val="22"/>
              </w:rPr>
            </w:pPr>
            <w:r w:rsidRPr="009E43F5">
              <w:rPr>
                <w:noProof/>
                <w:sz w:val="22"/>
                <w:szCs w:val="22"/>
              </w:rPr>
              <w:t>“ŞİRKET”in kanunlardan kaynaklanan yükümlülüklerini yerine getirebilmesi amacıyla</w:t>
            </w:r>
          </w:p>
          <w:p w14:paraId="13E82BAB" w14:textId="77777777" w:rsidR="00F90E9A" w:rsidRPr="009E43F5" w:rsidRDefault="00F90E9A" w:rsidP="00F90E9A">
            <w:pPr>
              <w:numPr>
                <w:ilvl w:val="0"/>
                <w:numId w:val="3"/>
              </w:numPr>
              <w:ind w:left="0"/>
              <w:jc w:val="both"/>
              <w:textAlignment w:val="baseline"/>
              <w:rPr>
                <w:noProof/>
                <w:sz w:val="22"/>
                <w:szCs w:val="22"/>
              </w:rPr>
            </w:pPr>
          </w:p>
          <w:p w14:paraId="4CE00973" w14:textId="77777777" w:rsidR="00F90E9A" w:rsidRPr="009E43F5" w:rsidRDefault="00F90E9A" w:rsidP="00F90E9A">
            <w:pPr>
              <w:numPr>
                <w:ilvl w:val="0"/>
                <w:numId w:val="3"/>
              </w:numPr>
              <w:ind w:left="0"/>
              <w:jc w:val="both"/>
              <w:textAlignment w:val="baseline"/>
              <w:rPr>
                <w:noProof/>
                <w:sz w:val="22"/>
                <w:szCs w:val="22"/>
              </w:rPr>
            </w:pPr>
            <w:r w:rsidRPr="009E43F5">
              <w:rPr>
                <w:noProof/>
                <w:sz w:val="22"/>
                <w:szCs w:val="22"/>
              </w:rPr>
              <w:t>Olası bir yargı sürecinde ıspat yükümlülüğümüzü yerine getirebilmemiz amacıyla</w:t>
            </w:r>
          </w:p>
        </w:tc>
      </w:tr>
      <w:tr w:rsidR="00F90E9A" w:rsidRPr="009E43F5" w14:paraId="3C03F84C" w14:textId="77777777" w:rsidTr="009E43F5">
        <w:trPr>
          <w:trHeight w:val="830"/>
        </w:trPr>
        <w:tc>
          <w:tcPr>
            <w:tcW w:w="2300" w:type="dxa"/>
            <w:shd w:val="clear" w:color="auto" w:fill="EDEDED" w:themeFill="accent3" w:themeFillTint="33"/>
            <w:tcMar>
              <w:top w:w="75" w:type="dxa"/>
              <w:left w:w="75" w:type="dxa"/>
              <w:bottom w:w="75" w:type="dxa"/>
              <w:right w:w="75" w:type="dxa"/>
            </w:tcMar>
            <w:vAlign w:val="bottom"/>
          </w:tcPr>
          <w:p w14:paraId="5A1B0E6E" w14:textId="13AFA0D6" w:rsidR="00F90E9A" w:rsidRPr="009E43F5" w:rsidRDefault="009E43F5" w:rsidP="009E43F5">
            <w:pPr>
              <w:textAlignment w:val="baseline"/>
              <w:rPr>
                <w:noProof/>
                <w:sz w:val="22"/>
                <w:szCs w:val="22"/>
              </w:rPr>
            </w:pPr>
            <w:r w:rsidRPr="009E43F5">
              <w:rPr>
                <w:noProof/>
                <w:sz w:val="22"/>
                <w:szCs w:val="22"/>
              </w:rPr>
              <w:t>Avukatlar, Danışmanlar,Denetim Firmaları ve Diğer Özel Hukuk Tüzel Kişileri</w:t>
            </w:r>
          </w:p>
        </w:tc>
        <w:tc>
          <w:tcPr>
            <w:tcW w:w="6742" w:type="dxa"/>
            <w:tcMar>
              <w:top w:w="75" w:type="dxa"/>
              <w:left w:w="75" w:type="dxa"/>
              <w:bottom w:w="75" w:type="dxa"/>
              <w:right w:w="75" w:type="dxa"/>
            </w:tcMar>
            <w:vAlign w:val="bottom"/>
          </w:tcPr>
          <w:p w14:paraId="5B058426" w14:textId="5A0C4690" w:rsidR="00F90E9A" w:rsidRPr="009E43F5" w:rsidRDefault="009E43F5" w:rsidP="006C142E">
            <w:pPr>
              <w:spacing w:line="276" w:lineRule="auto"/>
              <w:jc w:val="both"/>
              <w:textAlignment w:val="baseline"/>
              <w:rPr>
                <w:noProof/>
                <w:sz w:val="22"/>
                <w:szCs w:val="22"/>
                <w:lang w:eastAsia="en-US"/>
              </w:rPr>
            </w:pPr>
            <w:r w:rsidRPr="009E43F5">
              <w:rPr>
                <w:noProof/>
                <w:sz w:val="22"/>
                <w:szCs w:val="22"/>
                <w:lang w:eastAsia="en-US"/>
              </w:rPr>
              <w:t xml:space="preserve">Sözleşme </w:t>
            </w:r>
            <w:r w:rsidR="00F90E9A" w:rsidRPr="009E43F5">
              <w:rPr>
                <w:noProof/>
                <w:sz w:val="22"/>
                <w:szCs w:val="22"/>
                <w:lang w:eastAsia="en-US"/>
              </w:rPr>
              <w:t>Faaliyetlerinin Yürütülmesi ve Yasal Yükümlülüklerimizi Yerine Getirebilmek Amacıyla</w:t>
            </w:r>
          </w:p>
          <w:p w14:paraId="7DAB9F1C" w14:textId="77777777" w:rsidR="00F90E9A" w:rsidRPr="009E43F5" w:rsidRDefault="00F90E9A" w:rsidP="006C142E">
            <w:pPr>
              <w:spacing w:line="276" w:lineRule="auto"/>
              <w:jc w:val="both"/>
              <w:textAlignment w:val="baseline"/>
              <w:rPr>
                <w:noProof/>
                <w:sz w:val="22"/>
                <w:szCs w:val="22"/>
              </w:rPr>
            </w:pPr>
          </w:p>
        </w:tc>
      </w:tr>
    </w:tbl>
    <w:p w14:paraId="7F5950A6" w14:textId="77777777" w:rsidR="00F90E9A" w:rsidRPr="009E43F5" w:rsidRDefault="00F90E9A" w:rsidP="00F90E9A">
      <w:pPr>
        <w:spacing w:line="276" w:lineRule="auto"/>
        <w:ind w:firstLine="708"/>
        <w:jc w:val="both"/>
        <w:rPr>
          <w:b/>
          <w:iCs/>
          <w:noProof/>
          <w:sz w:val="22"/>
          <w:szCs w:val="22"/>
        </w:rPr>
      </w:pPr>
    </w:p>
    <w:p w14:paraId="2077F6BA" w14:textId="36D672FE" w:rsidR="00F90E9A" w:rsidRPr="009E43F5" w:rsidRDefault="00F90E9A" w:rsidP="00F90E9A">
      <w:pPr>
        <w:spacing w:line="276" w:lineRule="auto"/>
        <w:ind w:firstLine="708"/>
        <w:jc w:val="both"/>
        <w:rPr>
          <w:iCs/>
          <w:noProof/>
          <w:sz w:val="22"/>
          <w:szCs w:val="22"/>
        </w:rPr>
      </w:pPr>
      <w:bookmarkStart w:id="2" w:name="_Hlk84326469"/>
      <w:bookmarkStart w:id="3" w:name="_Hlk79569983"/>
      <w:r w:rsidRPr="009E43F5">
        <w:rPr>
          <w:b/>
          <w:iCs/>
          <w:noProof/>
          <w:sz w:val="22"/>
          <w:szCs w:val="22"/>
        </w:rPr>
        <w:lastRenderedPageBreak/>
        <w:t xml:space="preserve">3. </w:t>
      </w:r>
      <w:r w:rsidRPr="009E43F5">
        <w:rPr>
          <w:iCs/>
          <w:noProof/>
          <w:sz w:val="22"/>
          <w:szCs w:val="22"/>
        </w:rPr>
        <w:t>Bununla birlikte, KVK Kanunu’nun 11.maddesi ve ilgili mevzuat uyarınca; “</w:t>
      </w:r>
      <w:r w:rsidR="00BA7BFB">
        <w:rPr>
          <w:iCs/>
          <w:noProof/>
          <w:sz w:val="22"/>
          <w:szCs w:val="22"/>
        </w:rPr>
        <w:t>HFM GROUP İNŞAAT</w:t>
      </w:r>
      <w:r w:rsidRPr="009E43F5">
        <w:rPr>
          <w:iCs/>
          <w:noProof/>
          <w:sz w:val="22"/>
          <w:szCs w:val="22"/>
        </w:rPr>
        <w:t>”  yetkilisine başvurarak kendim ile ilgili olarak kişisel veri işlenip işlenmediğini öğrenme, kişisel verilerimiz işlenmişse buna ilişkin bilgi talep etme, kişisel verilerimizin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işbu verilerin işlenmesini gerektiren sebeplerin ortadan kalkması hâlinde kişisel verilerimizin silinmesini veya yok edilmesini isteme, bu düzeltme ve silinme taleplerinin kişisel verilerin aktarıldığı üçüncü kişilere bildirilmesini isteme, işlenen verilerin münhasıran otomatik sistemler vasıtasıyla analiz edilmesi suretiyle aleyhimize bir sonucun ortaya çıkmasına itiraz etme, kişisel verilerimin kanuna aykırı olarak işlenmesi sebebiyle zarara uğraması hâlinde zararın giderilmesini talep etme haklarımın bulunduğu konusunda bilgilendirildim.</w:t>
      </w:r>
    </w:p>
    <w:p w14:paraId="35411251" w14:textId="77777777" w:rsidR="00F90E9A" w:rsidRPr="009E43F5" w:rsidRDefault="00F90E9A" w:rsidP="008D13B1">
      <w:pPr>
        <w:spacing w:line="276" w:lineRule="auto"/>
        <w:ind w:firstLine="708"/>
        <w:outlineLvl w:val="1"/>
        <w:rPr>
          <w:iCs/>
          <w:noProof/>
          <w:sz w:val="22"/>
          <w:szCs w:val="22"/>
        </w:rPr>
      </w:pPr>
    </w:p>
    <w:bookmarkEnd w:id="2"/>
    <w:bookmarkEnd w:id="3"/>
    <w:p w14:paraId="7944B282" w14:textId="4CBDB7D3" w:rsidR="00F90E9A" w:rsidRPr="00BA7BFB" w:rsidRDefault="00F90E9A" w:rsidP="008D13B1">
      <w:pPr>
        <w:pStyle w:val="AltBilgi"/>
        <w:rPr>
          <w:rFonts w:ascii="Times New Roman" w:hAnsi="Times New Roman" w:cs="Times New Roman"/>
          <w:b/>
          <w:szCs w:val="24"/>
          <w:bdr w:val="none" w:sz="0" w:space="0" w:color="auto" w:frame="1"/>
          <w:shd w:val="clear" w:color="auto" w:fill="FBFBFB"/>
        </w:rPr>
      </w:pPr>
      <w:r w:rsidRPr="009E43F5">
        <w:rPr>
          <w:rFonts w:ascii="Times New Roman" w:hAnsi="Times New Roman" w:cs="Times New Roman"/>
          <w:b/>
          <w:iCs/>
          <w:noProof/>
        </w:rPr>
        <w:t xml:space="preserve">4. </w:t>
      </w:r>
      <w:r w:rsidRPr="009E43F5">
        <w:rPr>
          <w:rFonts w:ascii="Times New Roman" w:hAnsi="Times New Roman" w:cs="Times New Roman"/>
          <w:iCs/>
          <w:noProof/>
        </w:rPr>
        <w:t>Yukarıda belirtilen haklarımı kullanmak için (</w:t>
      </w:r>
      <w:r w:rsidR="008D13B1" w:rsidRPr="008D13B1">
        <w:rPr>
          <w:rFonts w:ascii="Times New Roman" w:hAnsi="Times New Roman" w:cs="Times New Roman"/>
          <w:b/>
          <w:szCs w:val="24"/>
        </w:rPr>
        <w:t>www.hfmgroup.com.tr</w:t>
      </w:r>
      <w:r w:rsidRPr="009E43F5">
        <w:rPr>
          <w:rFonts w:ascii="Times New Roman" w:hAnsi="Times New Roman" w:cs="Times New Roman"/>
          <w:iCs/>
          <w:noProof/>
        </w:rPr>
        <w:t>)</w:t>
      </w:r>
      <w:r w:rsidRPr="009E43F5">
        <w:rPr>
          <w:rFonts w:ascii="Times New Roman" w:hAnsi="Times New Roman" w:cs="Times New Roman"/>
          <w:noProof/>
        </w:rPr>
        <w:t xml:space="preserve"> </w:t>
      </w:r>
      <w:r w:rsidRPr="009E43F5">
        <w:rPr>
          <w:rFonts w:ascii="Times New Roman" w:hAnsi="Times New Roman" w:cs="Times New Roman"/>
          <w:iCs/>
          <w:noProof/>
        </w:rPr>
        <w:t xml:space="preserve">internet adresindeki formu doldurarak formun imzalı bir nüshasını ya da el yazılı ve imzalı dilekçemi </w:t>
      </w:r>
      <w:r w:rsidRPr="009E43F5">
        <w:rPr>
          <w:rFonts w:ascii="Times New Roman" w:hAnsi="Times New Roman" w:cs="Times New Roman"/>
          <w:b/>
          <w:iCs/>
          <w:noProof/>
        </w:rPr>
        <w:t>“</w:t>
      </w:r>
      <w:r w:rsidR="00BA7BFB" w:rsidRPr="00BA7BFB">
        <w:rPr>
          <w:rFonts w:ascii="Times New Roman" w:hAnsi="Times New Roman" w:cs="Times New Roman"/>
          <w:b/>
          <w:szCs w:val="24"/>
          <w:bdr w:val="none" w:sz="0" w:space="0" w:color="auto" w:frame="1"/>
          <w:shd w:val="clear" w:color="auto" w:fill="FBFBFB"/>
        </w:rPr>
        <w:t>Mahmutbey Mah. 2414.Sokak Tepe Plaza No:5 Kat:10 D:62 Bağcılar/ İSTANBUL</w:t>
      </w:r>
      <w:r w:rsidRPr="009E43F5">
        <w:rPr>
          <w:rFonts w:ascii="Times New Roman" w:hAnsi="Times New Roman" w:cs="Times New Roman"/>
          <w:b/>
          <w:bCs/>
          <w:iCs/>
          <w:noProof/>
        </w:rPr>
        <w:t xml:space="preserve">” </w:t>
      </w:r>
      <w:r w:rsidRPr="009E43F5">
        <w:rPr>
          <w:rFonts w:ascii="Times New Roman" w:hAnsi="Times New Roman" w:cs="Times New Roman"/>
          <w:iCs/>
          <w:noProof/>
        </w:rPr>
        <w:t>adresinde bulunan “</w:t>
      </w:r>
      <w:r w:rsidR="00BA7BFB">
        <w:rPr>
          <w:rFonts w:ascii="Times New Roman" w:hAnsi="Times New Roman" w:cs="Times New Roman"/>
          <w:iCs/>
          <w:noProof/>
        </w:rPr>
        <w:t>HFM GROUP İNŞAAT</w:t>
      </w:r>
      <w:r w:rsidR="003F0D6F" w:rsidRPr="009E43F5">
        <w:rPr>
          <w:rFonts w:ascii="Times New Roman" w:hAnsi="Times New Roman" w:cs="Times New Roman"/>
          <w:iCs/>
          <w:noProof/>
        </w:rPr>
        <w:t>”ı</w:t>
      </w:r>
      <w:r w:rsidRPr="009E43F5">
        <w:rPr>
          <w:rFonts w:ascii="Times New Roman" w:hAnsi="Times New Roman" w:cs="Times New Roman"/>
          <w:iCs/>
          <w:noProof/>
        </w:rPr>
        <w:t>n İnsan Kaynakları Birimine kimliğimi tespit edici belgeler ile bizzat elden iletme yahut noter kanalıyla veya KVK Kanunu’nda belirtilen diğer yöntemler ile iletme hakkına sahip olduğum konusunda bilgilendirildim.Ayrıca, “</w:t>
      </w:r>
      <w:r w:rsidR="00BA7BFB">
        <w:rPr>
          <w:rFonts w:ascii="Times New Roman" w:hAnsi="Times New Roman" w:cs="Times New Roman"/>
          <w:iCs/>
          <w:noProof/>
        </w:rPr>
        <w:t>HFM GROUP İNŞAAT</w:t>
      </w:r>
      <w:r w:rsidRPr="009E43F5">
        <w:rPr>
          <w:rFonts w:ascii="Times New Roman" w:hAnsi="Times New Roman" w:cs="Times New Roman"/>
          <w:iCs/>
          <w:noProof/>
        </w:rPr>
        <w:t>” ile paylaşmış olduğum kişisel verilerin doğru ve güncel olduğunu; işbu bilgilerde değişiklik olması halinde değişiklikleri “</w:t>
      </w:r>
      <w:r w:rsidR="00BA7BFB">
        <w:rPr>
          <w:rFonts w:ascii="Times New Roman" w:hAnsi="Times New Roman" w:cs="Times New Roman"/>
          <w:iCs/>
          <w:noProof/>
        </w:rPr>
        <w:t>HFM GROUP İNŞAAT</w:t>
      </w:r>
      <w:r w:rsidRPr="009E43F5">
        <w:rPr>
          <w:rFonts w:ascii="Times New Roman" w:hAnsi="Times New Roman" w:cs="Times New Roman"/>
          <w:iCs/>
          <w:noProof/>
        </w:rPr>
        <w:t>”a bildireceğimi kabul ve beyan ederim.</w:t>
      </w:r>
    </w:p>
    <w:p w14:paraId="5B812055" w14:textId="77777777" w:rsidR="00F90E9A" w:rsidRPr="009E43F5" w:rsidRDefault="00F90E9A" w:rsidP="00F90E9A">
      <w:pPr>
        <w:spacing w:line="276" w:lineRule="auto"/>
        <w:ind w:firstLine="708"/>
        <w:jc w:val="both"/>
        <w:rPr>
          <w:iCs/>
          <w:noProof/>
          <w:sz w:val="22"/>
          <w:szCs w:val="22"/>
        </w:rPr>
      </w:pPr>
    </w:p>
    <w:p w14:paraId="03C24782" w14:textId="4F3DE58C" w:rsidR="00F90E9A" w:rsidRPr="009E43F5" w:rsidRDefault="00F90E9A" w:rsidP="00F90E9A">
      <w:pPr>
        <w:spacing w:line="276" w:lineRule="auto"/>
        <w:ind w:firstLine="708"/>
        <w:jc w:val="both"/>
        <w:rPr>
          <w:noProof/>
          <w:sz w:val="22"/>
          <w:szCs w:val="22"/>
        </w:rPr>
      </w:pPr>
      <w:r w:rsidRPr="009E43F5">
        <w:rPr>
          <w:iCs/>
          <w:noProof/>
          <w:sz w:val="22"/>
          <w:szCs w:val="22"/>
        </w:rPr>
        <w:t>Yu</w:t>
      </w:r>
      <w:r w:rsidRPr="009E43F5">
        <w:rPr>
          <w:noProof/>
          <w:sz w:val="22"/>
          <w:szCs w:val="22"/>
        </w:rPr>
        <w:t xml:space="preserve">karıdaki Kişisel Verilerin Toplanma Prosedürünün tamamını ve </w:t>
      </w:r>
      <w:r w:rsidRPr="009E43F5">
        <w:rPr>
          <w:b/>
          <w:bCs/>
          <w:noProof/>
          <w:sz w:val="22"/>
          <w:szCs w:val="22"/>
        </w:rPr>
        <w:t>internet sitesi üzerinden erişime sunulan Aydınlatma Metnini okuyup anladığımı,</w:t>
      </w:r>
      <w:r w:rsidRPr="009E43F5">
        <w:rPr>
          <w:noProof/>
          <w:sz w:val="22"/>
          <w:szCs w:val="22"/>
        </w:rPr>
        <w:t xml:space="preserve"> </w:t>
      </w:r>
      <w:r w:rsidRPr="009E43F5">
        <w:rPr>
          <w:iCs/>
          <w:noProof/>
          <w:sz w:val="22"/>
          <w:szCs w:val="22"/>
        </w:rPr>
        <w:t>KVKK’nun 6/1  maddesinde  sayılan istisnalar saklı kalmak kaydıyla , ilgili Kanunlarda  belirtilen amaç, usul ve esaslar çerçevesinde  işlenmesini, paylaşılmasını, gereken süre zarfında saklanmasını ve bu hususta tarafıma gerekli aydınlatmanın yapıldığını açık rızam ile kabul ediyorum.</w:t>
      </w:r>
      <w:r w:rsidRPr="009E43F5">
        <w:rPr>
          <w:noProof/>
          <w:sz w:val="22"/>
          <w:szCs w:val="22"/>
        </w:rPr>
        <w:t xml:space="preserve"> </w:t>
      </w:r>
      <w:r w:rsidRPr="009E43F5">
        <w:rPr>
          <w:b/>
          <w:bCs/>
          <w:noProof/>
          <w:sz w:val="22"/>
          <w:szCs w:val="22"/>
        </w:rPr>
        <w:t>Ayrıca tarafımca verilen açık rızayı dilediğim zaman geri alma hakkını haiz olduğum konusunda bilgilendirildim.</w:t>
      </w:r>
    </w:p>
    <w:p w14:paraId="01CA7555" w14:textId="77777777" w:rsidR="00F90E9A" w:rsidRPr="009E43F5" w:rsidRDefault="00F90E9A" w:rsidP="00F90E9A">
      <w:pPr>
        <w:shd w:val="clear" w:color="auto" w:fill="FFFFFF"/>
        <w:spacing w:line="276" w:lineRule="auto"/>
        <w:ind w:firstLine="708"/>
        <w:jc w:val="both"/>
        <w:outlineLvl w:val="1"/>
        <w:rPr>
          <w:iCs/>
          <w:noProof/>
          <w:sz w:val="22"/>
          <w:szCs w:val="22"/>
        </w:rPr>
      </w:pPr>
    </w:p>
    <w:p w14:paraId="4F03F793" w14:textId="77777777" w:rsidR="00F90E9A" w:rsidRPr="009E43F5" w:rsidRDefault="00F90E9A" w:rsidP="00F90E9A">
      <w:pPr>
        <w:shd w:val="clear" w:color="auto" w:fill="FFFFFF"/>
        <w:spacing w:line="276" w:lineRule="auto"/>
        <w:ind w:firstLine="708"/>
        <w:jc w:val="both"/>
        <w:outlineLvl w:val="1"/>
        <w:rPr>
          <w:iCs/>
          <w:noProof/>
          <w:sz w:val="22"/>
          <w:szCs w:val="22"/>
        </w:rPr>
      </w:pPr>
    </w:p>
    <w:tbl>
      <w:tblPr>
        <w:tblStyle w:val="TabloKlavuzu"/>
        <w:tblW w:w="0" w:type="auto"/>
        <w:tblInd w:w="2263" w:type="dxa"/>
        <w:tblLook w:val="04A0" w:firstRow="1" w:lastRow="0" w:firstColumn="1" w:lastColumn="0" w:noHBand="0" w:noVBand="1"/>
      </w:tblPr>
      <w:tblGrid>
        <w:gridCol w:w="2977"/>
      </w:tblGrid>
      <w:tr w:rsidR="00F90E9A" w:rsidRPr="009E43F5" w14:paraId="63D6A840" w14:textId="77777777" w:rsidTr="006C142E">
        <w:tc>
          <w:tcPr>
            <w:tcW w:w="2977" w:type="dxa"/>
          </w:tcPr>
          <w:p w14:paraId="663D96FF" w14:textId="77777777" w:rsidR="00F90E9A" w:rsidRPr="009E43F5" w:rsidRDefault="00F90E9A" w:rsidP="006C142E">
            <w:pPr>
              <w:spacing w:line="276" w:lineRule="auto"/>
              <w:jc w:val="center"/>
              <w:rPr>
                <w:b/>
                <w:bCs/>
                <w:sz w:val="22"/>
                <w:szCs w:val="22"/>
              </w:rPr>
            </w:pPr>
            <w:r w:rsidRPr="009E43F5">
              <w:rPr>
                <w:b/>
                <w:bCs/>
                <w:sz w:val="22"/>
                <w:szCs w:val="22"/>
              </w:rPr>
              <w:t>OKUDUĞUMU ANLADIM KABUL EDİYORUM</w:t>
            </w:r>
          </w:p>
        </w:tc>
      </w:tr>
      <w:tr w:rsidR="00F90E9A" w:rsidRPr="009E43F5" w14:paraId="7E1EC70C" w14:textId="77777777" w:rsidTr="006C142E">
        <w:trPr>
          <w:trHeight w:val="522"/>
        </w:trPr>
        <w:tc>
          <w:tcPr>
            <w:tcW w:w="2977" w:type="dxa"/>
          </w:tcPr>
          <w:p w14:paraId="3D018381" w14:textId="77777777" w:rsidR="00F90E9A" w:rsidRPr="009E43F5" w:rsidRDefault="00F90E9A" w:rsidP="006C142E">
            <w:pPr>
              <w:spacing w:line="276" w:lineRule="auto"/>
              <w:rPr>
                <w:sz w:val="22"/>
                <w:szCs w:val="22"/>
              </w:rPr>
            </w:pPr>
            <w:r w:rsidRPr="009E43F5">
              <w:rPr>
                <w:sz w:val="22"/>
                <w:szCs w:val="22"/>
              </w:rPr>
              <w:t xml:space="preserve">   </w:t>
            </w:r>
          </w:p>
        </w:tc>
      </w:tr>
    </w:tbl>
    <w:p w14:paraId="7DC719BB" w14:textId="77777777" w:rsidR="00F90E9A" w:rsidRPr="009E43F5" w:rsidRDefault="00F90E9A" w:rsidP="00F90E9A">
      <w:pPr>
        <w:spacing w:line="276" w:lineRule="auto"/>
        <w:rPr>
          <w:sz w:val="22"/>
          <w:szCs w:val="22"/>
        </w:rPr>
      </w:pPr>
    </w:p>
    <w:p w14:paraId="5A331D3C" w14:textId="77777777" w:rsidR="00F90E9A" w:rsidRPr="009E43F5" w:rsidRDefault="00F90E9A" w:rsidP="00F90E9A">
      <w:pPr>
        <w:spacing w:line="276" w:lineRule="auto"/>
        <w:rPr>
          <w:sz w:val="22"/>
          <w:szCs w:val="22"/>
        </w:rPr>
      </w:pPr>
    </w:p>
    <w:p w14:paraId="5844EE5B" w14:textId="13E80C39" w:rsidR="005107BB" w:rsidRPr="009E43F5" w:rsidRDefault="005107BB" w:rsidP="00F90E9A">
      <w:pPr>
        <w:rPr>
          <w:sz w:val="22"/>
          <w:szCs w:val="22"/>
        </w:rPr>
      </w:pPr>
    </w:p>
    <w:sectPr w:rsidR="005107BB" w:rsidRPr="009E43F5" w:rsidSect="004D09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D29B" w14:textId="77777777" w:rsidR="00C05359" w:rsidRDefault="00C05359" w:rsidP="00C0244C">
      <w:r>
        <w:separator/>
      </w:r>
    </w:p>
  </w:endnote>
  <w:endnote w:type="continuationSeparator" w:id="0">
    <w:p w14:paraId="38D22D19" w14:textId="77777777" w:rsidR="00C05359" w:rsidRDefault="00C05359"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370B" w14:textId="77777777" w:rsidR="00BA7BFB" w:rsidRDefault="00BA7BF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C99C" w14:textId="77777777" w:rsidR="00BA7BFB" w:rsidRPr="00C70C25" w:rsidRDefault="00BA7BFB" w:rsidP="00BA7BFB">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0F3917F4" w14:textId="77777777" w:rsidR="00BA7BFB" w:rsidRPr="00C70C25" w:rsidRDefault="00BA7BFB" w:rsidP="00BA7BFB">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1C589A8C" w14:textId="77777777" w:rsidR="00BA7BFB" w:rsidRPr="00C70C25" w:rsidRDefault="00262C65" w:rsidP="00BA7BFB">
    <w:pPr>
      <w:pStyle w:val="AltBilgi"/>
      <w:jc w:val="center"/>
      <w:rPr>
        <w:rFonts w:ascii="Times New Roman" w:hAnsi="Times New Roman" w:cs="Times New Roman"/>
        <w:b/>
        <w:szCs w:val="24"/>
      </w:rPr>
    </w:pPr>
    <w:hyperlink r:id="rId1" w:history="1">
      <w:r w:rsidR="00BA7BFB"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BA7BFB" w:rsidRPr="00C70C25">
      <w:rPr>
        <w:rFonts w:ascii="Times New Roman" w:hAnsi="Times New Roman" w:cs="Times New Roman"/>
        <w:szCs w:val="24"/>
      </w:rPr>
      <w:t xml:space="preserve"> E-posta: </w:t>
    </w:r>
    <w:hyperlink r:id="rId2" w:history="1">
      <w:r w:rsidR="00BA7BFB"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BA7BFB" w:rsidRPr="00C70C25">
      <w:rPr>
        <w:rFonts w:ascii="Times New Roman" w:hAnsi="Times New Roman" w:cs="Times New Roman"/>
        <w:szCs w:val="24"/>
      </w:rPr>
      <w:t xml:space="preserve">  www.hfmgroup.com.tr</w:t>
    </w:r>
  </w:p>
  <w:p w14:paraId="3C7B042F" w14:textId="205BC3C3" w:rsidR="00C0244C" w:rsidRPr="00777C0E" w:rsidRDefault="00C0244C" w:rsidP="007623DA">
    <w:pPr>
      <w:pStyle w:val="AltBilgi"/>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3DA3" w14:textId="77777777" w:rsidR="00BA7BFB" w:rsidRDefault="00BA7B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72BCD" w14:textId="77777777" w:rsidR="00C05359" w:rsidRDefault="00C05359" w:rsidP="00C0244C">
      <w:r>
        <w:separator/>
      </w:r>
    </w:p>
  </w:footnote>
  <w:footnote w:type="continuationSeparator" w:id="0">
    <w:p w14:paraId="1484870C" w14:textId="77777777" w:rsidR="00C05359" w:rsidRDefault="00C05359"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262C65">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25219"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0987E9B0" w:rsidR="00C776AE" w:rsidRDefault="00BA7BFB" w:rsidP="00C0244C">
              <w:pPr>
                <w:pStyle w:val="stBilgi"/>
                <w:jc w:val="right"/>
              </w:pPr>
              <w:r>
                <w:rPr>
                  <w:noProof/>
                  <w:lang w:eastAsia="tr-TR"/>
                </w:rPr>
                <w:drawing>
                  <wp:anchor distT="0" distB="0" distL="114300" distR="114300" simplePos="0" relativeHeight="251666432" behindDoc="1" locked="0" layoutInCell="1" allowOverlap="1" wp14:anchorId="3E1CC1DB" wp14:editId="05BF69FE">
                    <wp:simplePos x="0" y="0"/>
                    <wp:positionH relativeFrom="column">
                      <wp:posOffset>-64951</wp:posOffset>
                    </wp:positionH>
                    <wp:positionV relativeFrom="paragraph">
                      <wp:posOffset>635</wp:posOffset>
                    </wp:positionV>
                    <wp:extent cx="2460987" cy="1031875"/>
                    <wp:effectExtent l="0" t="0" r="0" b="0"/>
                    <wp:wrapTight wrapText="bothSides">
                      <wp:wrapPolygon edited="0">
                        <wp:start x="0" y="0"/>
                        <wp:lineTo x="0" y="21135"/>
                        <wp:lineTo x="21405" y="21135"/>
                        <wp:lineTo x="21405"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61902" cy="10322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186C77A0" w:rsidR="00C776AE" w:rsidRPr="00C776AE" w:rsidRDefault="00C776AE" w:rsidP="007425B5">
              <w:pPr>
                <w:pStyle w:val="stBilgi"/>
              </w:pPr>
              <w:r>
                <w:t>1.1.</w:t>
              </w:r>
              <w:r w:rsidR="000C6F2B">
                <w:t>/</w:t>
              </w:r>
              <w:r w:rsidR="00D4388B">
                <w:t>KVK</w:t>
              </w:r>
              <w:r w:rsidR="00421516">
                <w:t>.</w:t>
              </w:r>
              <w:r w:rsidR="00843E47">
                <w:t>3</w:t>
              </w:r>
              <w:r w:rsidR="00D4388B">
                <w:t>.</w:t>
              </w:r>
              <w:r w:rsidR="00F90E9A">
                <w:t>3</w:t>
              </w:r>
              <w:r w:rsidR="00421516">
                <w:t>.</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311626FB"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8D13B1">
                <w:rPr>
                  <w:b/>
                  <w:bCs/>
                  <w:noProof/>
                </w:rPr>
                <w:t>1</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8D13B1">
                <w:rPr>
                  <w:b/>
                  <w:bCs/>
                  <w:noProof/>
                </w:rPr>
                <w:t>2</w:t>
              </w:r>
              <w:r w:rsidRPr="00C776AE">
                <w:rPr>
                  <w:b/>
                  <w:bCs/>
                </w:rPr>
                <w:fldChar w:fldCharType="end"/>
              </w:r>
            </w:p>
          </w:tc>
        </w:tr>
      </w:tbl>
      <w:p w14:paraId="14E7A4F0" w14:textId="3C66D340" w:rsidR="00C776AE" w:rsidRPr="00483B3A" w:rsidRDefault="00262C65"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25220"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262C65">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25218"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93821"/>
    <w:rsid w:val="000B5173"/>
    <w:rsid w:val="000C6F2B"/>
    <w:rsid w:val="000E43E7"/>
    <w:rsid w:val="000F6820"/>
    <w:rsid w:val="00143FB6"/>
    <w:rsid w:val="001450F6"/>
    <w:rsid w:val="00166897"/>
    <w:rsid w:val="00167C6C"/>
    <w:rsid w:val="0017081B"/>
    <w:rsid w:val="0017596D"/>
    <w:rsid w:val="001865F6"/>
    <w:rsid w:val="001D2A0E"/>
    <w:rsid w:val="001E7487"/>
    <w:rsid w:val="001F4116"/>
    <w:rsid w:val="00200CD8"/>
    <w:rsid w:val="002119F8"/>
    <w:rsid w:val="002220A0"/>
    <w:rsid w:val="00262C65"/>
    <w:rsid w:val="002856F6"/>
    <w:rsid w:val="002A06E6"/>
    <w:rsid w:val="002A0935"/>
    <w:rsid w:val="00304324"/>
    <w:rsid w:val="00312D17"/>
    <w:rsid w:val="00324AF0"/>
    <w:rsid w:val="0035232C"/>
    <w:rsid w:val="00364997"/>
    <w:rsid w:val="003700D8"/>
    <w:rsid w:val="00373FF4"/>
    <w:rsid w:val="003C7EC5"/>
    <w:rsid w:val="003E37E2"/>
    <w:rsid w:val="003F0D6F"/>
    <w:rsid w:val="0040680D"/>
    <w:rsid w:val="00421516"/>
    <w:rsid w:val="0044061A"/>
    <w:rsid w:val="00483B3A"/>
    <w:rsid w:val="00497828"/>
    <w:rsid w:val="004C1F0D"/>
    <w:rsid w:val="004C6F12"/>
    <w:rsid w:val="004D0957"/>
    <w:rsid w:val="004F57EC"/>
    <w:rsid w:val="005036E8"/>
    <w:rsid w:val="005107BB"/>
    <w:rsid w:val="00547022"/>
    <w:rsid w:val="005A6785"/>
    <w:rsid w:val="005C5DBE"/>
    <w:rsid w:val="005E3683"/>
    <w:rsid w:val="00617A73"/>
    <w:rsid w:val="006530E4"/>
    <w:rsid w:val="00655193"/>
    <w:rsid w:val="006746CB"/>
    <w:rsid w:val="00677FF2"/>
    <w:rsid w:val="006944A4"/>
    <w:rsid w:val="006A5F87"/>
    <w:rsid w:val="006C31C9"/>
    <w:rsid w:val="007075F4"/>
    <w:rsid w:val="007425B5"/>
    <w:rsid w:val="007623DA"/>
    <w:rsid w:val="00777C0E"/>
    <w:rsid w:val="00780355"/>
    <w:rsid w:val="00793B7D"/>
    <w:rsid w:val="00843E47"/>
    <w:rsid w:val="008A71D4"/>
    <w:rsid w:val="008B1B5E"/>
    <w:rsid w:val="008D13B1"/>
    <w:rsid w:val="008D396B"/>
    <w:rsid w:val="00910408"/>
    <w:rsid w:val="00927CFE"/>
    <w:rsid w:val="0093489B"/>
    <w:rsid w:val="00955AF5"/>
    <w:rsid w:val="009814C0"/>
    <w:rsid w:val="009868D5"/>
    <w:rsid w:val="009D0B8F"/>
    <w:rsid w:val="009E43F5"/>
    <w:rsid w:val="00A0779E"/>
    <w:rsid w:val="00A101CE"/>
    <w:rsid w:val="00A855D3"/>
    <w:rsid w:val="00AF5356"/>
    <w:rsid w:val="00B11493"/>
    <w:rsid w:val="00B2669E"/>
    <w:rsid w:val="00B75A5F"/>
    <w:rsid w:val="00B801A4"/>
    <w:rsid w:val="00BA7BFB"/>
    <w:rsid w:val="00BB561C"/>
    <w:rsid w:val="00BC3001"/>
    <w:rsid w:val="00C0244C"/>
    <w:rsid w:val="00C05359"/>
    <w:rsid w:val="00C2076B"/>
    <w:rsid w:val="00C67C4E"/>
    <w:rsid w:val="00C776AE"/>
    <w:rsid w:val="00CB5813"/>
    <w:rsid w:val="00CB770D"/>
    <w:rsid w:val="00CD2900"/>
    <w:rsid w:val="00CF0704"/>
    <w:rsid w:val="00D158B5"/>
    <w:rsid w:val="00D4388B"/>
    <w:rsid w:val="00D53841"/>
    <w:rsid w:val="00D5387E"/>
    <w:rsid w:val="00D91D68"/>
    <w:rsid w:val="00DD2B76"/>
    <w:rsid w:val="00DF6AC4"/>
    <w:rsid w:val="00E1256F"/>
    <w:rsid w:val="00E27C0F"/>
    <w:rsid w:val="00E64B68"/>
    <w:rsid w:val="00E92BAC"/>
    <w:rsid w:val="00EC40EB"/>
    <w:rsid w:val="00EC66E2"/>
    <w:rsid w:val="00F33334"/>
    <w:rsid w:val="00F403B6"/>
    <w:rsid w:val="00F57C44"/>
    <w:rsid w:val="00F73C86"/>
    <w:rsid w:val="00F90E9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E2A2D-A7CF-4290-90DF-786853C38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618</Words>
  <Characters>3528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8</cp:revision>
  <cp:lastPrinted>2022-01-14T08:17:00Z</cp:lastPrinted>
  <dcterms:created xsi:type="dcterms:W3CDTF">2022-01-03T11:12:00Z</dcterms:created>
  <dcterms:modified xsi:type="dcterms:W3CDTF">2022-01-18T10:18:00Z</dcterms:modified>
</cp:coreProperties>
</file>